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5" w:type="dxa"/>
        <w:tblInd w:w="108" w:type="dxa"/>
        <w:tblLayout w:type="fixed"/>
        <w:tblLook w:val="04A0"/>
      </w:tblPr>
      <w:tblGrid>
        <w:gridCol w:w="567"/>
        <w:gridCol w:w="10915"/>
        <w:gridCol w:w="1080"/>
        <w:gridCol w:w="54"/>
        <w:gridCol w:w="1080"/>
        <w:gridCol w:w="54"/>
        <w:gridCol w:w="142"/>
        <w:gridCol w:w="15"/>
        <w:gridCol w:w="1640"/>
        <w:gridCol w:w="48"/>
      </w:tblGrid>
      <w:tr w:rsidR="00C1341C" w:rsidRPr="009F3111" w:rsidTr="00072F39">
        <w:trPr>
          <w:gridAfter w:val="1"/>
          <w:wAfter w:w="48" w:type="dxa"/>
          <w:trHeight w:val="727"/>
        </w:trPr>
        <w:tc>
          <w:tcPr>
            <w:tcW w:w="15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41C" w:rsidRPr="009F3111" w:rsidRDefault="00072F39" w:rsidP="00D91FFD">
            <w:pPr>
              <w:pStyle w:val="ac"/>
              <w:spacing w:before="0" w:after="0"/>
              <w:ind w:left="176" w:right="-12"/>
              <w:rPr>
                <w:rFonts w:eastAsia="Times New Roman"/>
                <w:sz w:val="28"/>
                <w:szCs w:val="28"/>
                <w:lang w:val="uk-UA"/>
              </w:rPr>
            </w:pPr>
            <w:r w:rsidRPr="009F3111">
              <w:rPr>
                <w:rFonts w:eastAsia="Times New Roman"/>
                <w:sz w:val="28"/>
                <w:szCs w:val="28"/>
                <w:lang w:val="uk-UA"/>
              </w:rPr>
              <w:t>ІНФОРМАТИКА           9 КЛАС</w:t>
            </w:r>
          </w:p>
          <w:p w:rsidR="00C1341C" w:rsidRPr="009F3111" w:rsidRDefault="00C1341C" w:rsidP="00D91FFD">
            <w:pPr>
              <w:spacing w:after="0" w:line="240" w:lineRule="auto"/>
              <w:ind w:right="-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Й. Я. Ривкінд, Т. І. Лисенко, Л. А. Чернікова, В. В. Шакотько</w:t>
            </w:r>
          </w:p>
          <w:p w:rsidR="00C1341C" w:rsidRPr="009F3111" w:rsidRDefault="00C1341C" w:rsidP="00D91FFD">
            <w:pPr>
              <w:spacing w:after="0" w:line="240" w:lineRule="auto"/>
              <w:ind w:right="-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Інформатика, 9 клас. Підручник для ЗОНЗ. – Київ: «Генеза», 2007р.</w:t>
            </w:r>
          </w:p>
          <w:p w:rsidR="00A3155B" w:rsidRPr="009F3111" w:rsidRDefault="00A3155B" w:rsidP="007D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1341C" w:rsidRPr="009F3111" w:rsidTr="0050675B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89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Домашнє з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вдання</w:t>
            </w:r>
          </w:p>
        </w:tc>
      </w:tr>
      <w:tr w:rsidR="00C1341C" w:rsidRPr="009F3111" w:rsidTr="0050675B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89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Інформація. Інформаційні процеси та системи  (3 год.)</w:t>
            </w:r>
          </w:p>
        </w:tc>
      </w:tr>
      <w:tr w:rsidR="00C1341C" w:rsidRPr="009F3111" w:rsidTr="005067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інформацію та способи її подання. Дані. Різновиди інформаційних повідомлень. Вимір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 обсягу даних. Поняття про інформаційну надлишковість повідомлень. Інформаційні процеси: отримання, збирання, зберігання, пошук, обробка і передавання інформації.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1, п. 1.1 (до стор. 9), № 2, 4</w:t>
            </w:r>
          </w:p>
        </w:tc>
      </w:tr>
      <w:tr w:rsidR="00C1341C" w:rsidRPr="009F3111" w:rsidTr="0050675B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подання і кодування повідомлень, двійкове кодування. Вимірювання довжини двійкового к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1, п. 1.1 №№ 16, 14</w:t>
            </w:r>
          </w:p>
        </w:tc>
      </w:tr>
      <w:tr w:rsidR="00C1341C" w:rsidRPr="009F3111" w:rsidTr="005067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та їх властивості. Поняття про інформаційні системи та технології. Види інформаційних си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тем. Поняття про апаратне та програмне забезпечення інформаційної системи. Етапи розвитку та сфери застосування інформаційних технологій. Поняття про інформаційну культуру та інформатичну комп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тентність. Інформатика як наука та галузь діяльності людини.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1, пп. 1.2,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2, 3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Апаратне забезпечення інформаційних систем  (3 год.)</w:t>
            </w:r>
          </w:p>
        </w:tc>
      </w:tr>
      <w:tr w:rsidR="00C1341C" w:rsidRPr="009F3111" w:rsidTr="0050675B">
        <w:trPr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Типова архітектура персонального комп’ютера. Класифікація та основні характеристики процесорів. Класифікація та призначення апаратних засобів: пристроїв введення, виведення, зберігання та обробки інформації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2, п. 2.1, №№ 2, 3, 5</w:t>
            </w:r>
          </w:p>
        </w:tc>
      </w:tr>
      <w:tr w:rsidR="00C1341C" w:rsidRPr="009F3111" w:rsidTr="005067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та основні характеристики процесорів. Принцип дії та основні характеристики найбільш поширених видів запам’ятовуючих пристроїв: дискових накопичувачів, оперативної та флеш-пам’яті. Класифікація та основні характеристики принтерів. Відеосистема комп’ютера, призначення та основні характеристики її складових: монітора, відеоадаптера та відеопам’яті.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2, пп. 2.1, 2.2,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2, 3, 5</w:t>
            </w:r>
          </w:p>
        </w:tc>
      </w:tr>
      <w:tr w:rsidR="00C1341C" w:rsidRPr="009F3111" w:rsidTr="0050675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розвитку обчислювальної техніки. Покоління ЕОМ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№ 1.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Робота з клавіатурним тренажером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Контрольна робота №1  (тестування)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Повт. Гл.1, Гл.2</w:t>
            </w:r>
          </w:p>
        </w:tc>
      </w:tr>
      <w:tr w:rsidR="00C1341C" w:rsidRPr="009F3111" w:rsidTr="0050675B">
        <w:trPr>
          <w:trHeight w:val="499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тем:"Інформація. Інформаційні процеси та системи", "Апаратне забезпечення інформаційних систем"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Системне програмне забезпечення (7 год.)</w:t>
            </w:r>
          </w:p>
        </w:tc>
      </w:tr>
      <w:tr w:rsidR="00C1341C" w:rsidRPr="009F3111" w:rsidTr="005067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відомості про системне, службове та прикладне програмне забезпечення. Класифікація, осн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вні функції та складові операційних систем. Поняття про ядро операційної системи, інтерфейс кори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тувача, драйвери та утиліти. Різновиди інтерфейсу користувача.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3, п. 3.1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1 – 6 </w:t>
            </w:r>
          </w:p>
        </w:tc>
      </w:tr>
      <w:tr w:rsidR="00C1341C" w:rsidRPr="009F3111" w:rsidTr="0050675B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основними елементами графічного інтерфейсу користувача операційної системи. Використа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вікон, меню, елементів керування.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№2.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Робота з інтерфейсом користувача операційної системи.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3, пп.3.1 – 3.2,   Пр. роб. №2 (стор. 91)</w:t>
            </w:r>
          </w:p>
        </w:tc>
      </w:tr>
      <w:tr w:rsidR="00C1341C" w:rsidRPr="009F3111" w:rsidTr="0050675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файлової системи, відмінності між поширеними файловими системами. Поняття файлу, кат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логу. Ім’я файлу та каталогу, розширення імені файлу. Імена зовнішніх запам’ятовуючих пристроїв, шлях до файлу.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pStyle w:val="a5"/>
              <w:spacing w:before="0" w:after="0" w:line="240" w:lineRule="auto"/>
              <w:ind w:left="34" w:firstLine="0"/>
              <w:rPr>
                <w:rFonts w:ascii="Times New Roman" w:hAnsi="Times New Roman"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lang w:val="uk-UA"/>
              </w:rPr>
              <w:t xml:space="preserve">Гл. 3, . 3.3, </w:t>
            </w:r>
          </w:p>
          <w:p w:rsidR="00C1341C" w:rsidRPr="009F3111" w:rsidRDefault="00C1341C" w:rsidP="007D7591">
            <w:pPr>
              <w:pStyle w:val="a5"/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9F3111">
              <w:rPr>
                <w:rFonts w:ascii="Times New Roman" w:hAnsi="Times New Roman"/>
                <w:sz w:val="24"/>
                <w:lang w:val="uk-UA"/>
              </w:rPr>
              <w:t>№№ 5, 4, 1.</w:t>
            </w:r>
          </w:p>
        </w:tc>
      </w:tr>
      <w:tr w:rsidR="00C1341C" w:rsidRPr="009F3111" w:rsidTr="0050675B">
        <w:trPr>
          <w:trHeight w:val="10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об’єктами файлової системи: створення, копіювання, перейменування, переміщення та вид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лення об’єктів. Використання ярликів. Використання буфера обміну.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робота № 3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 Робота з об’єктами файлової системи.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3,  п. 3.4, Пр. роб. №3 (стор. 111 )</w:t>
            </w:r>
          </w:p>
        </w:tc>
      </w:tr>
      <w:tr w:rsidR="00C1341C" w:rsidRPr="009F3111" w:rsidTr="0050675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Типи файлів. Зв’язок типів файлів з програмами та з розширеннями імен файлів. Запуск на виконання програм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Гл. 3, п. 3.6, 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2, 3, 8.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автономної та онлайнової довідки операційної системи. Пошук інформації на комп’ютері.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№ 4.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Пошук інформації на комп’ютері.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3, п. 3 6, Пр. роб. №4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(стор. 117)</w:t>
            </w:r>
          </w:p>
        </w:tc>
      </w:tr>
      <w:tr w:rsidR="00C1341C" w:rsidRPr="009F3111" w:rsidTr="0050675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й видалення програм. Відновлення видалених даних. Програма перевірки й очищення дисків. Дефрагментація дисків. Контрольні точки відновлення операційної системи.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Контрольна робота №2  (тестування)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Службове програмне забезпечення (3 год.)</w:t>
            </w:r>
          </w:p>
        </w:tc>
      </w:tr>
      <w:tr w:rsidR="00C1341C" w:rsidRPr="009F3111" w:rsidTr="005067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комп’ютерного вірусу. Історія та класифікація вірусів і троянських програм. Призначення, принцип дії та класифікація антивірусних програм. Робота в середовищі антивірусної програми. Пр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вила профілактики зараження комп’ютера вірусами.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робота № 5.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Захист комп’ютера від вірусів.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4, п. 4.1,  Пр. роб. №5 (стор. 137)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bCs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Стискання, архівування та розархівування даних. Архіватори та операції з архівами. 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бота № 6.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Архівування та розархівування даних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4, пп. 4.2, Пр. роб.№6 (стор. 143)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Запис інформації на оптичні носії. Форматування та копіювання дисків. </w:t>
            </w:r>
            <w:r w:rsidR="00951184"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Самостійна робота.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4, пп. 4.3,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№№1,5,9</w:t>
            </w:r>
          </w:p>
        </w:tc>
      </w:tr>
      <w:tr w:rsidR="00C1341C" w:rsidRPr="009F3111" w:rsidTr="00192B62">
        <w:trPr>
          <w:trHeight w:val="1623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 тем «Системне програмне забезпечення» та «Службове програмне забезпечення»</w:t>
            </w:r>
          </w:p>
          <w:p w:rsidR="00A3155B" w:rsidRPr="009F3111" w:rsidRDefault="00A3155B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A3155B" w:rsidRPr="009F3111" w:rsidRDefault="00A3155B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A3155B" w:rsidRPr="009F3111" w:rsidRDefault="00A3155B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Комп’ютерні мережі (6 год.)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Поняття про комп’ютерні мережі. Робота в локальній мережі (3 год.)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про глобальну та локальну комп’ютерні мережі. Апаратне й програмне забезпечення мереж. Поняття про сервер та клієнтський комп’ютер. Мережні протоколи.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5, п. 5.1,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№№1, 2</w:t>
            </w:r>
          </w:p>
        </w:tc>
      </w:tr>
      <w:tr w:rsidR="00C1341C" w:rsidRPr="009F3111" w:rsidTr="0050675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робочої групи, домену, користувача й сеансу користувача; вхід у локальну мережу. Поняття про права доступу до ресурсів. Спільне використання файлів і папок. Надання доступу до ресурсів.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5, п. 5.2,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2, 12</w:t>
            </w:r>
          </w:p>
        </w:tc>
      </w:tr>
      <w:tr w:rsidR="00C1341C" w:rsidRPr="009F3111" w:rsidTr="0050675B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Спільне використання принтерів і спільний доступ до глобальної мережі. Віддалене керування комп’ютером. Навігація локальною мережею.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№ 7.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Спільне використання ресурсів локальної мережі.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Гл. 5, п. 5.3,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роб. №7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(стор. 168)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Основи Інтернету. Всесвітня павутина й пошук в Інтернеті (3 год.)</w:t>
            </w:r>
          </w:p>
        </w:tc>
      </w:tr>
      <w:tr w:rsidR="00C1341C" w:rsidRPr="009F3111" w:rsidTr="0050675B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й структура мережі Інтернет. Протоколи Інтернету. Адресація в Інтернеті, поняття IP-адреси, доменного імені та URL-адреси. Способи підключення до Інтернету, функції провайдера. Сл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жби Інтернету. Поняття гіпертекстового документа, гіперпосилання, веб-сторінки та веб-сайту. Поня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тя всесвітньої павутини та навігація нею.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Гл. 5, п. 5.4,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№№5, 6</w:t>
            </w:r>
          </w:p>
        </w:tc>
      </w:tr>
      <w:tr w:rsidR="00C1341C" w:rsidRPr="009F3111" w:rsidTr="0050675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та настроювання браузера. Вибір системи кодування під час перегляду веб-сторінок. Збереження веб-сторінок та їх фрагментів на локальному комп’ютері. Використання списку сайтів, о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раних для швидкого доступу.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Гл. 5, п. 5.5,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 1, 2, 6</w:t>
            </w:r>
          </w:p>
        </w:tc>
      </w:tr>
      <w:tr w:rsidR="00C1341C" w:rsidRPr="009F3111" w:rsidTr="0050675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Засоби пошуку інформації в Інтернеті. Стратегії пошуку інформації. Принципи функціонування веб-каталогів та пошукових систем.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робота № 8.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Пошук інформації в Інтернеті.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Гл. 5, п. 5.6,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роб. №8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(стор. 203)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теми «Комп’ютерні мережі»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Основи роботи з текстовою інформацією (4 год.)</w:t>
            </w:r>
          </w:p>
        </w:tc>
      </w:tr>
      <w:tr w:rsidR="00C1341C" w:rsidRPr="009F3111" w:rsidTr="0050675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Призначення, можливості і класифікація систем обробки текстів. Огляд середовища текстового проц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сора. Формати файлів документів. Створення, відкриття й збереження текстового документа. Викори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тання довідкової системи текстового процесора.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6, п. 6.1,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4, 6, 7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Введення й редагування тексту. Виділення фрагментів тексту та операції з ними. Перевірка правопису.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Гл. 6, п. 6.2, 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Форматування шрифтів і абзаців.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№ 9.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Введення, редагування й форматування тексту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6, п. 6.2, Пр. роб. №9 (стор. 221).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та автоматична заміна текстових фрагментів. Робота з кількома документами.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бота № 10.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Робота з текстовими фрагментами.</w:t>
            </w:r>
          </w:p>
          <w:p w:rsidR="00C60AC9" w:rsidRPr="009F3111" w:rsidRDefault="00C60AC9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C60AC9" w:rsidRPr="009F3111" w:rsidRDefault="00C60AC9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Гл.6, п.6.3,6.4,</w:t>
            </w:r>
          </w:p>
          <w:p w:rsidR="00C1341C" w:rsidRPr="009F3111" w:rsidRDefault="00C1341C" w:rsidP="007D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роб. № 10 (стор. 237).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5B" w:rsidRPr="009F3111" w:rsidRDefault="00A3155B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Основи комп'ютерної графіки (8 год.)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перегляду й перетворення графічної інформації (1 год.)</w:t>
            </w:r>
          </w:p>
        </w:tc>
      </w:tr>
      <w:tr w:rsidR="00C1341C" w:rsidRPr="009F3111" w:rsidTr="0050675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комп’ютерної графіки. Растрові й векторні зображення та їх властивості. Колірні системи. Призначення та класифікація засобів обробки графічних даних. Формати графічних файлів. Засоби п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регляду зображень та перетворення графічних форматів.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п. 7.1, № 8, 3.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pStyle w:val="a5"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  <w:t>Основи растрової графіки  (3 год.)</w:t>
            </w:r>
          </w:p>
        </w:tc>
      </w:tr>
      <w:tr w:rsidR="00C1341C" w:rsidRPr="009F3111" w:rsidTr="0050675B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й параметри растрових зображень. Поняття про роздільну здатність, глибину кольору та їх зв’язок з якістю растрових зображень.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п. 7.2, № 7, 11</w:t>
            </w:r>
          </w:p>
        </w:tc>
      </w:tr>
      <w:tr w:rsidR="00C1341C" w:rsidRPr="009F3111" w:rsidTr="0050675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середовищі редактора растрової графіки: робота з файлами, використання інструментів мал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п. 7.3, Пр. роб. №11 (стор. 268 ).</w:t>
            </w:r>
          </w:p>
        </w:tc>
      </w:tr>
      <w:tr w:rsidR="00C1341C" w:rsidRPr="009F3111" w:rsidTr="0050675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в середовищі редактора растрової графіки: виділення фрагментів малюнку, їх переміщення та копіювання. Створення текстових написів. Настроювання кольору.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робота № 11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 Створення растрових зображень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п. 7.1 – 7.3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Основи векторної графіки (5 год.)</w:t>
            </w:r>
          </w:p>
        </w:tc>
      </w:tr>
      <w:tr w:rsidR="00C1341C" w:rsidRPr="009F3111" w:rsidTr="0050675B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Принципи побудови й обробки векторних зображень. Засоби графічного редактора, вбудованого у с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редовище офісних програм; створення простих векторних зображень. Інструменти малювання. Мал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 геометричних фігур. Операції з об’єктами.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Гл. 7, п. 7.4, 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 6, 7, 12</w:t>
            </w:r>
          </w:p>
        </w:tc>
      </w:tr>
      <w:tr w:rsidR="00C1341C" w:rsidRPr="009F3111" w:rsidTr="0050675B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Зафарбування об’єктів, встановлення параметрів заливки. Створення малюнків з кривих і ламаних.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пп. 7.4 – 7.5.</w:t>
            </w:r>
          </w:p>
          <w:p w:rsidR="00C1341C" w:rsidRPr="009F3111" w:rsidRDefault="00C1341C" w:rsidP="007D7591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(а, б, в, г)</w:t>
            </w:r>
          </w:p>
        </w:tc>
      </w:tr>
      <w:tr w:rsidR="00C1341C" w:rsidRPr="009F3111" w:rsidTr="0050675B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Багатошарові зображення, керування розміщенням об’єктів за шарами. Додавання тексту до графічних зображень та його форматування.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п7.5.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(е, ж, з, и)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Вирівнювання й групування об’єктів.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Практична робота № 12.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Створення векторних зображень.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Гл. 7, п7.5.</w:t>
            </w:r>
          </w:p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роб. №12</w:t>
            </w:r>
          </w:p>
        </w:tc>
      </w:tr>
      <w:tr w:rsidR="00C1341C" w:rsidRPr="009F3111" w:rsidTr="0050675B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pStyle w:val="a5"/>
              <w:numPr>
                <w:ilvl w:val="0"/>
                <w:numId w:val="42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Контрольна робота №3 з тем: 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"Основи роботи з текстовою інформацією" та "Комп'ютерна граф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ка" (</w:t>
            </w:r>
            <w:r w:rsidRPr="009F31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підсумкова практична робота</w:t>
            </w: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Повт. Гл. 7</w:t>
            </w:r>
          </w:p>
        </w:tc>
      </w:tr>
      <w:tr w:rsidR="00C1341C" w:rsidRPr="009F3111" w:rsidTr="0050675B">
        <w:trPr>
          <w:trHeight w:val="402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41C" w:rsidRPr="009F3111" w:rsidRDefault="00C1341C" w:rsidP="007D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тем: "Основи роботи з текстовою інформацією" і "Комп'ютерна графіка"</w:t>
            </w:r>
          </w:p>
        </w:tc>
      </w:tr>
    </w:tbl>
    <w:p w:rsidR="00C1341C" w:rsidRPr="009F3111" w:rsidRDefault="00C1341C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0AC9" w:rsidRPr="009F3111" w:rsidRDefault="00C60A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0AC9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33" w:rsidRDefault="00ED1933" w:rsidP="004B5958">
      <w:pPr>
        <w:spacing w:after="0" w:line="240" w:lineRule="auto"/>
      </w:pPr>
      <w:r>
        <w:separator/>
      </w:r>
    </w:p>
  </w:endnote>
  <w:endnote w:type="continuationSeparator" w:id="1">
    <w:p w:rsidR="00ED1933" w:rsidRDefault="00ED1933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33" w:rsidRDefault="00ED1933" w:rsidP="004B5958">
      <w:pPr>
        <w:spacing w:after="0" w:line="240" w:lineRule="auto"/>
      </w:pPr>
      <w:r>
        <w:separator/>
      </w:r>
    </w:p>
  </w:footnote>
  <w:footnote w:type="continuationSeparator" w:id="1">
    <w:p w:rsidR="00ED1933" w:rsidRDefault="00ED1933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A6569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1933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5682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2016-04-11T07:53:00Z</dcterms:created>
  <dcterms:modified xsi:type="dcterms:W3CDTF">2016-04-11T07:53:00Z</dcterms:modified>
</cp:coreProperties>
</file>